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E07C82" w14:textId="09E7B702" w:rsidR="000C1DC3" w:rsidRPr="00D81554" w:rsidRDefault="000C1DC3">
      <w:pPr>
        <w:rPr>
          <w:b/>
          <w:sz w:val="36"/>
        </w:rPr>
      </w:pPr>
      <w:r w:rsidRPr="00D81554">
        <w:rPr>
          <w:b/>
          <w:sz w:val="36"/>
        </w:rPr>
        <w:t>Portland Evening Scholars 2009-2010</w:t>
      </w:r>
    </w:p>
    <w:tbl>
      <w:tblPr>
        <w:tblStyle w:val="TableGrid"/>
        <w:tblW w:w="0" w:type="auto"/>
        <w:tblLook w:val="04A0" w:firstRow="1" w:lastRow="0" w:firstColumn="1" w:lastColumn="0" w:noHBand="0" w:noVBand="1"/>
      </w:tblPr>
      <w:tblGrid>
        <w:gridCol w:w="2268"/>
        <w:gridCol w:w="2520"/>
        <w:gridCol w:w="1596"/>
        <w:gridCol w:w="3192"/>
      </w:tblGrid>
      <w:tr w:rsidR="00D81554" w:rsidRPr="00D81554" w14:paraId="6E7B8583" w14:textId="77777777" w:rsidTr="009C6688">
        <w:tc>
          <w:tcPr>
            <w:tcW w:w="4788" w:type="dxa"/>
            <w:gridSpan w:val="2"/>
          </w:tcPr>
          <w:p w14:paraId="40E1EBAC" w14:textId="30694E87" w:rsidR="00D81554" w:rsidRPr="00D81554" w:rsidRDefault="00D81554" w:rsidP="00D81554">
            <w:r w:rsidRPr="00D81554">
              <w:rPr>
                <w:b/>
              </w:rPr>
              <w:t>Course:</w:t>
            </w:r>
            <w:r w:rsidRPr="00D81554">
              <w:t xml:space="preserve"> Geometry 1</w:t>
            </w:r>
            <w:r w:rsidRPr="00D81554">
              <w:tab/>
            </w:r>
            <w:r w:rsidRPr="00D81554">
              <w:tab/>
            </w:r>
            <w:r w:rsidRPr="00D81554">
              <w:tab/>
            </w:r>
          </w:p>
        </w:tc>
        <w:tc>
          <w:tcPr>
            <w:tcW w:w="4788" w:type="dxa"/>
            <w:gridSpan w:val="2"/>
          </w:tcPr>
          <w:p w14:paraId="006CF18E" w14:textId="52F64DA9" w:rsidR="00D81554" w:rsidRPr="00D81554" w:rsidRDefault="00D81554" w:rsidP="00564212">
            <w:r w:rsidRPr="00D81554">
              <w:rPr>
                <w:b/>
              </w:rPr>
              <w:t>School:</w:t>
            </w:r>
            <w:r w:rsidRPr="00D81554">
              <w:t xml:space="preserve"> Portland Evening Scholars</w:t>
            </w:r>
          </w:p>
        </w:tc>
      </w:tr>
      <w:tr w:rsidR="00D81554" w:rsidRPr="00D81554" w14:paraId="76DC2CB1" w14:textId="77777777" w:rsidTr="008164B9">
        <w:tc>
          <w:tcPr>
            <w:tcW w:w="4788" w:type="dxa"/>
            <w:gridSpan w:val="2"/>
          </w:tcPr>
          <w:p w14:paraId="1A885C15" w14:textId="6AB3995C" w:rsidR="00D81554" w:rsidRPr="00D81554" w:rsidRDefault="00D81554" w:rsidP="00D81554">
            <w:r w:rsidRPr="00D81554">
              <w:rPr>
                <w:b/>
              </w:rPr>
              <w:t>Instructor:</w:t>
            </w:r>
            <w:r w:rsidRPr="00D81554">
              <w:t xml:space="preserve"> Ameena Amdahl-Mason</w:t>
            </w:r>
            <w:r w:rsidRPr="00D81554">
              <w:tab/>
            </w:r>
          </w:p>
        </w:tc>
        <w:tc>
          <w:tcPr>
            <w:tcW w:w="4788" w:type="dxa"/>
            <w:gridSpan w:val="2"/>
          </w:tcPr>
          <w:p w14:paraId="72522171" w14:textId="77777777" w:rsidR="00D81554" w:rsidRDefault="00D81554" w:rsidP="00564212">
            <w:r w:rsidRPr="00D81554">
              <w:rPr>
                <w:b/>
              </w:rPr>
              <w:t xml:space="preserve">Contact information: </w:t>
            </w:r>
            <w:hyperlink r:id="rId6" w:history="1">
              <w:r w:rsidRPr="00D81554">
                <w:rPr>
                  <w:rStyle w:val="Hyperlink"/>
                </w:rPr>
                <w:t>aamdahlm@pps.k12.or.us</w:t>
              </w:r>
            </w:hyperlink>
          </w:p>
          <w:p w14:paraId="13BDE3E3" w14:textId="1843A984" w:rsidR="00D81554" w:rsidRPr="00D81554" w:rsidRDefault="00D81554" w:rsidP="00564212">
            <w:r>
              <w:t>Through the Portland Evening Scholars office at 503-916-5720</w:t>
            </w:r>
          </w:p>
        </w:tc>
      </w:tr>
      <w:tr w:rsidR="00D81554" w:rsidRPr="00D81554" w14:paraId="05EBEC61" w14:textId="77777777" w:rsidTr="00D81554">
        <w:tc>
          <w:tcPr>
            <w:tcW w:w="2268" w:type="dxa"/>
          </w:tcPr>
          <w:p w14:paraId="0BF0714A" w14:textId="613DBD0F" w:rsidR="00D81554" w:rsidRPr="00D81554" w:rsidRDefault="00D81554" w:rsidP="00D81554">
            <w:r w:rsidRPr="00D81554">
              <w:rPr>
                <w:b/>
              </w:rPr>
              <w:t>Subject:</w:t>
            </w:r>
            <w:r w:rsidRPr="00D81554">
              <w:t xml:space="preserve"> Mathematics</w:t>
            </w:r>
            <w:r w:rsidRPr="00D81554">
              <w:tab/>
            </w:r>
            <w:r w:rsidRPr="00D81554">
              <w:tab/>
            </w:r>
          </w:p>
        </w:tc>
        <w:tc>
          <w:tcPr>
            <w:tcW w:w="4116" w:type="dxa"/>
            <w:gridSpan w:val="2"/>
          </w:tcPr>
          <w:p w14:paraId="2236D8DC" w14:textId="56499DF6" w:rsidR="00D81554" w:rsidRPr="00D81554" w:rsidRDefault="00D81554" w:rsidP="00564212">
            <w:r w:rsidRPr="00D81554">
              <w:rPr>
                <w:b/>
              </w:rPr>
              <w:t>Days of the week offered:</w:t>
            </w:r>
            <w:r w:rsidRPr="00D81554">
              <w:t xml:space="preserve"> Thursday</w:t>
            </w:r>
          </w:p>
        </w:tc>
        <w:tc>
          <w:tcPr>
            <w:tcW w:w="3192" w:type="dxa"/>
          </w:tcPr>
          <w:p w14:paraId="77AB6919" w14:textId="0F0CDB4F" w:rsidR="00D81554" w:rsidRPr="00D81554" w:rsidRDefault="00D81554" w:rsidP="00564212">
            <w:r w:rsidRPr="00D81554">
              <w:rPr>
                <w:b/>
              </w:rPr>
              <w:t>Hours offered:</w:t>
            </w:r>
            <w:r w:rsidRPr="00D81554">
              <w:t xml:space="preserve"> 6-9pm</w:t>
            </w:r>
          </w:p>
        </w:tc>
      </w:tr>
      <w:tr w:rsidR="00D81554" w:rsidRPr="00D81554" w14:paraId="68C33B40" w14:textId="77777777" w:rsidTr="00B45ECF">
        <w:trPr>
          <w:trHeight w:val="1621"/>
        </w:trPr>
        <w:tc>
          <w:tcPr>
            <w:tcW w:w="9576" w:type="dxa"/>
            <w:gridSpan w:val="4"/>
          </w:tcPr>
          <w:p w14:paraId="293EEE0F" w14:textId="77777777" w:rsidR="00D81554" w:rsidRPr="00D81554" w:rsidRDefault="00D81554" w:rsidP="00564212">
            <w:pPr>
              <w:rPr>
                <w:b/>
              </w:rPr>
            </w:pPr>
            <w:r w:rsidRPr="00D81554">
              <w:rPr>
                <w:b/>
              </w:rPr>
              <w:t>Course Description</w:t>
            </w:r>
          </w:p>
          <w:p w14:paraId="46D8084D" w14:textId="6E3F8A1E" w:rsidR="00D81554" w:rsidRPr="00D81554" w:rsidRDefault="00D81554" w:rsidP="00564212">
            <w:pPr>
              <w:rPr>
                <w:b/>
              </w:rPr>
            </w:pPr>
            <w:r w:rsidRPr="00D81554">
              <w:rPr>
                <w:bCs/>
              </w:rPr>
              <w:t>Geometry focuses on the fundamentals of Euclidean geometry, using a transformational approach.  This course includes the study of reflections, translations, rotations, and glide reflections, relationships between figures, properties and measurement of plane figures, measurement of three-dimensional figures, tools for analyzing and measuring shapes, investigation and proof, geometric construction, probability, and a review of algebra concepts.</w:t>
            </w:r>
          </w:p>
        </w:tc>
      </w:tr>
      <w:tr w:rsidR="00D81554" w:rsidRPr="00D81554" w14:paraId="646BF6F6" w14:textId="77777777" w:rsidTr="000A4975">
        <w:trPr>
          <w:trHeight w:val="7533"/>
        </w:trPr>
        <w:tc>
          <w:tcPr>
            <w:tcW w:w="9576" w:type="dxa"/>
            <w:gridSpan w:val="4"/>
          </w:tcPr>
          <w:p w14:paraId="643BC497" w14:textId="77777777" w:rsidR="00D81554" w:rsidRPr="00D81554" w:rsidRDefault="00D81554" w:rsidP="00564212">
            <w:pPr>
              <w:rPr>
                <w:b/>
                <w:bCs/>
              </w:rPr>
            </w:pPr>
            <w:r w:rsidRPr="00D81554">
              <w:rPr>
                <w:b/>
                <w:bCs/>
              </w:rPr>
              <w:t>Content Standards Addressed:</w:t>
            </w:r>
          </w:p>
          <w:p w14:paraId="63F1BB81" w14:textId="77777777" w:rsidR="00D81554" w:rsidRPr="00D81554" w:rsidRDefault="00D81554" w:rsidP="00564212">
            <w:pPr>
              <w:pStyle w:val="ListParagraph"/>
              <w:numPr>
                <w:ilvl w:val="0"/>
                <w:numId w:val="5"/>
              </w:numPr>
              <w:rPr>
                <w:bCs/>
              </w:rPr>
            </w:pPr>
            <w:r w:rsidRPr="00D81554">
              <w:rPr>
                <w:bCs/>
              </w:rPr>
              <w:t>H.1G.1 Identify, apply, and analyze angle relationships among two or more lines and a transversal to determine if lines are parallel, perpendicular, or neither. (Chapter 2)</w:t>
            </w:r>
          </w:p>
          <w:p w14:paraId="4BB33E39" w14:textId="77777777" w:rsidR="00D81554" w:rsidRPr="00D81554" w:rsidRDefault="00D81554" w:rsidP="00564212">
            <w:pPr>
              <w:pStyle w:val="ListParagraph"/>
              <w:numPr>
                <w:ilvl w:val="0"/>
                <w:numId w:val="5"/>
              </w:numPr>
              <w:rPr>
                <w:bCs/>
              </w:rPr>
            </w:pPr>
            <w:r w:rsidRPr="00D81554">
              <w:rPr>
                <w:bCs/>
              </w:rPr>
              <w:t>H.1G.2 Apply theorems, properties, and definitions to determine, identify, and justify congruency or similarity of triangles and to classify quadrilaterals. (Chapter 2, Chapter 3)</w:t>
            </w:r>
          </w:p>
          <w:p w14:paraId="3666DBF0" w14:textId="77777777" w:rsidR="00D81554" w:rsidRPr="00D81554" w:rsidRDefault="00D81554" w:rsidP="00564212">
            <w:pPr>
              <w:pStyle w:val="ListParagraph"/>
              <w:numPr>
                <w:ilvl w:val="0"/>
                <w:numId w:val="5"/>
              </w:numPr>
              <w:rPr>
                <w:bCs/>
              </w:rPr>
            </w:pPr>
            <w:r w:rsidRPr="00D81554">
              <w:rPr>
                <w:bCs/>
              </w:rPr>
              <w:t>H.1G.3 Apply theorems of corresponding parts of congruent and similar figures to determine missing sides and angles of polygons. (Chapter 3)</w:t>
            </w:r>
          </w:p>
          <w:p w14:paraId="231047C0" w14:textId="77777777" w:rsidR="00D81554" w:rsidRPr="00D81554" w:rsidRDefault="00D81554" w:rsidP="00564212">
            <w:pPr>
              <w:pStyle w:val="ListParagraph"/>
              <w:numPr>
                <w:ilvl w:val="0"/>
                <w:numId w:val="5"/>
              </w:numPr>
              <w:rPr>
                <w:bCs/>
              </w:rPr>
            </w:pPr>
            <w:r w:rsidRPr="00D81554">
              <w:rPr>
                <w:bCs/>
              </w:rPr>
              <w:t>H.1G.4 Determine the missing dimensions, angles, or area of regular polygons, quadrilaterals, triangles, circles, composite shapes, and shaded regions. (Chapter 2)</w:t>
            </w:r>
          </w:p>
          <w:p w14:paraId="429D681E" w14:textId="77777777" w:rsidR="00D81554" w:rsidRPr="00D81554" w:rsidRDefault="00D81554" w:rsidP="00564212">
            <w:pPr>
              <w:pStyle w:val="ListParagraph"/>
              <w:numPr>
                <w:ilvl w:val="0"/>
                <w:numId w:val="5"/>
              </w:numPr>
              <w:rPr>
                <w:bCs/>
              </w:rPr>
            </w:pPr>
            <w:r w:rsidRPr="00D81554">
              <w:rPr>
                <w:bCs/>
              </w:rPr>
              <w:t>H.1G.5 Determine if three given lengths form a triangle. If the given lengths form a triangle, classify it as acute, right, or obtuse. (Chapter 2, Chapter 5)</w:t>
            </w:r>
          </w:p>
          <w:p w14:paraId="2BB018CC" w14:textId="77777777" w:rsidR="00D81554" w:rsidRPr="00D81554" w:rsidRDefault="00D81554" w:rsidP="00564212">
            <w:pPr>
              <w:pStyle w:val="ListParagraph"/>
              <w:numPr>
                <w:ilvl w:val="0"/>
                <w:numId w:val="5"/>
              </w:numPr>
              <w:rPr>
                <w:bCs/>
              </w:rPr>
            </w:pPr>
            <w:r w:rsidRPr="00D81554">
              <w:rPr>
                <w:bCs/>
              </w:rPr>
              <w:t>H.1G.6 Use trigonometric ratios (sine, cosine and tangent) and the Pythagorean Theorem to solve for unknown lengths in right triangles. (Chapter 2, Chapter 4, Chapter 5)</w:t>
            </w:r>
          </w:p>
          <w:p w14:paraId="1DB4120B" w14:textId="77777777" w:rsidR="00D81554" w:rsidRPr="00D81554" w:rsidRDefault="00D81554" w:rsidP="00564212">
            <w:pPr>
              <w:pStyle w:val="ListParagraph"/>
              <w:numPr>
                <w:ilvl w:val="0"/>
                <w:numId w:val="5"/>
              </w:numPr>
              <w:rPr>
                <w:bCs/>
              </w:rPr>
            </w:pPr>
            <w:r w:rsidRPr="00D81554">
              <w:rPr>
                <w:bCs/>
              </w:rPr>
              <w:t>H.2S.1 Identify, analyze, and use experimental and theoretical probability to estimate and calculate the probability of simple events. (Chapter 1, Chapter 4)</w:t>
            </w:r>
          </w:p>
          <w:p w14:paraId="2024F1DC" w14:textId="77777777" w:rsidR="00D81554" w:rsidRPr="00D81554" w:rsidRDefault="00D81554" w:rsidP="00564212">
            <w:pPr>
              <w:pStyle w:val="ListParagraph"/>
              <w:numPr>
                <w:ilvl w:val="0"/>
                <w:numId w:val="5"/>
              </w:numPr>
              <w:rPr>
                <w:bCs/>
              </w:rPr>
            </w:pPr>
            <w:r w:rsidRPr="00D81554">
              <w:rPr>
                <w:bCs/>
              </w:rPr>
              <w:t>H.2S.2 Determine the sample space of simple events. (Chapter 4)</w:t>
            </w:r>
          </w:p>
          <w:p w14:paraId="445F51CC" w14:textId="77777777" w:rsidR="00D81554" w:rsidRPr="00D81554" w:rsidRDefault="00D81554" w:rsidP="00564212">
            <w:pPr>
              <w:pStyle w:val="ListParagraph"/>
              <w:numPr>
                <w:ilvl w:val="0"/>
                <w:numId w:val="5"/>
              </w:numPr>
              <w:rPr>
                <w:bCs/>
              </w:rPr>
            </w:pPr>
            <w:r w:rsidRPr="00D81554">
              <w:rPr>
                <w:bCs/>
              </w:rPr>
              <w:t>H.2S.3 Compute and interpret probabilities for independent, dependent, complementary, and compound events using various methods (e.g., diagrams, tables, area models, and counting techniques) (Chapter 4)</w:t>
            </w:r>
          </w:p>
          <w:p w14:paraId="17D1E6E3" w14:textId="77777777" w:rsidR="00D81554" w:rsidRPr="00D81554" w:rsidRDefault="00D81554" w:rsidP="00564212">
            <w:pPr>
              <w:pStyle w:val="ListParagraph"/>
              <w:numPr>
                <w:ilvl w:val="0"/>
                <w:numId w:val="5"/>
              </w:numPr>
              <w:rPr>
                <w:bCs/>
              </w:rPr>
            </w:pPr>
            <w:r w:rsidRPr="00D81554">
              <w:rPr>
                <w:bCs/>
              </w:rPr>
              <w:t>H.3G.1 Recognize and identify line and rotational symmetry of two-dimensional figures. (Chapter 1)</w:t>
            </w:r>
          </w:p>
          <w:p w14:paraId="6A935BE4" w14:textId="77777777" w:rsidR="00D81554" w:rsidRPr="00D81554" w:rsidRDefault="00D81554" w:rsidP="00564212">
            <w:pPr>
              <w:pStyle w:val="ListParagraph"/>
              <w:numPr>
                <w:ilvl w:val="0"/>
                <w:numId w:val="5"/>
              </w:numPr>
              <w:rPr>
                <w:bCs/>
              </w:rPr>
            </w:pPr>
            <w:r w:rsidRPr="00D81554">
              <w:rPr>
                <w:bCs/>
              </w:rPr>
              <w:t>H.3G.2 Identify and perform single and composite transformations of geometric figures, in a plane, including translations, origin-centered dilations, reflections across either axis or y=±x, and rotations about the origin in multiples of 90°. (Chapter 1, Chapter 3)</w:t>
            </w:r>
          </w:p>
          <w:p w14:paraId="58C6F9DA" w14:textId="0D8E8CBD" w:rsidR="00D81554" w:rsidRPr="00D81554" w:rsidRDefault="00D81554" w:rsidP="00D81554">
            <w:pPr>
              <w:pStyle w:val="ListParagraph"/>
              <w:numPr>
                <w:ilvl w:val="0"/>
                <w:numId w:val="5"/>
              </w:numPr>
              <w:rPr>
                <w:bCs/>
              </w:rPr>
            </w:pPr>
            <w:r w:rsidRPr="00D81554">
              <w:rPr>
                <w:bCs/>
              </w:rPr>
              <w:t>H.3G.3 Apply a scale factor to determine similar two- and three-dimensional figures, are similar. Compare and compute their respective areas and volumes of similar figures. (Chapter 3)</w:t>
            </w:r>
          </w:p>
        </w:tc>
      </w:tr>
      <w:tr w:rsidR="00D81554" w:rsidRPr="00D81554" w14:paraId="0EF654AD" w14:textId="77777777" w:rsidTr="00197809">
        <w:trPr>
          <w:trHeight w:val="849"/>
        </w:trPr>
        <w:tc>
          <w:tcPr>
            <w:tcW w:w="9576" w:type="dxa"/>
            <w:gridSpan w:val="4"/>
          </w:tcPr>
          <w:p w14:paraId="7DD4665A" w14:textId="77777777" w:rsidR="00D81554" w:rsidRPr="00D81554" w:rsidRDefault="00D81554" w:rsidP="00564212">
            <w:pPr>
              <w:rPr>
                <w:b/>
              </w:rPr>
            </w:pPr>
            <w:r w:rsidRPr="00D81554">
              <w:rPr>
                <w:b/>
              </w:rPr>
              <w:t>References, text(s), resources:</w:t>
            </w:r>
          </w:p>
          <w:p w14:paraId="58679264" w14:textId="77777777" w:rsidR="00D81554" w:rsidRPr="00D81554" w:rsidRDefault="00D81554" w:rsidP="00564212">
            <w:pPr>
              <w:pStyle w:val="ListParagraph"/>
              <w:numPr>
                <w:ilvl w:val="0"/>
                <w:numId w:val="4"/>
              </w:numPr>
            </w:pPr>
            <w:r w:rsidRPr="00D81554">
              <w:t>Geometry Connections (College Preparatory Mathematics)</w:t>
            </w:r>
          </w:p>
          <w:p w14:paraId="6706E7C5" w14:textId="1867DE5F" w:rsidR="00D81554" w:rsidRPr="00D81554" w:rsidRDefault="00D81554" w:rsidP="00564212">
            <w:pPr>
              <w:pStyle w:val="ListParagraph"/>
              <w:numPr>
                <w:ilvl w:val="0"/>
                <w:numId w:val="4"/>
              </w:numPr>
              <w:rPr>
                <w:b/>
              </w:rPr>
            </w:pPr>
            <w:r w:rsidRPr="00D81554">
              <w:t>Additional supplements as necessary (including internet resources)</w:t>
            </w:r>
          </w:p>
        </w:tc>
      </w:tr>
      <w:tr w:rsidR="00D81554" w:rsidRPr="00D81554" w14:paraId="12BE2276" w14:textId="77777777" w:rsidTr="00E90CF9">
        <w:trPr>
          <w:trHeight w:val="1140"/>
        </w:trPr>
        <w:tc>
          <w:tcPr>
            <w:tcW w:w="9576" w:type="dxa"/>
            <w:gridSpan w:val="4"/>
          </w:tcPr>
          <w:p w14:paraId="4B0CCC86" w14:textId="77777777" w:rsidR="00D81554" w:rsidRPr="00D81554" w:rsidRDefault="00D81554" w:rsidP="00564212">
            <w:pPr>
              <w:rPr>
                <w:b/>
              </w:rPr>
            </w:pPr>
            <w:r w:rsidRPr="00D81554">
              <w:rPr>
                <w:b/>
              </w:rPr>
              <w:lastRenderedPageBreak/>
              <w:t>Assessment/evaluation/grading policy/late work policy:</w:t>
            </w:r>
          </w:p>
          <w:p w14:paraId="4C36D67C" w14:textId="77777777" w:rsidR="00D81554" w:rsidRPr="00CD4872" w:rsidRDefault="00D81554" w:rsidP="00564212">
            <w:pPr>
              <w:pStyle w:val="ListParagraph"/>
              <w:numPr>
                <w:ilvl w:val="0"/>
                <w:numId w:val="6"/>
              </w:numPr>
              <w:rPr>
                <w:b/>
              </w:rPr>
            </w:pPr>
            <w:r w:rsidRPr="00D81554">
              <w:t>Individual and group work = 50%</w:t>
            </w:r>
          </w:p>
          <w:p w14:paraId="76E45554" w14:textId="56AFDD8A" w:rsidR="00CD4872" w:rsidRPr="00D81554" w:rsidRDefault="00CD4872" w:rsidP="00CD4872">
            <w:pPr>
              <w:pStyle w:val="ListParagraph"/>
              <w:rPr>
                <w:b/>
              </w:rPr>
            </w:pPr>
            <w:r>
              <w:t>Individual and group work will be corrected together in class, and points will be awarded for both completion and correctness.</w:t>
            </w:r>
          </w:p>
          <w:p w14:paraId="33D2C8E1" w14:textId="77777777" w:rsidR="00D81554" w:rsidRPr="00CD4872" w:rsidRDefault="00D81554" w:rsidP="00564212">
            <w:pPr>
              <w:pStyle w:val="ListParagraph"/>
              <w:numPr>
                <w:ilvl w:val="0"/>
                <w:numId w:val="6"/>
              </w:numPr>
              <w:rPr>
                <w:b/>
              </w:rPr>
            </w:pPr>
            <w:r w:rsidRPr="00D81554">
              <w:t>Assessments (tests, quizzes, projects) = 50%</w:t>
            </w:r>
          </w:p>
          <w:p w14:paraId="71267E97" w14:textId="77777777" w:rsidR="00CD4872" w:rsidRDefault="00CD4872" w:rsidP="00CD4872">
            <w:pPr>
              <w:pStyle w:val="ListParagraph"/>
            </w:pPr>
            <w:r>
              <w:t>Assessments will measure the previously mentioned content standards to determine student proficiency.  These assessments will be graded on proficiency, not effort.</w:t>
            </w:r>
          </w:p>
          <w:p w14:paraId="4F6FE557" w14:textId="137DCB97" w:rsidR="00C441EC" w:rsidRPr="00C441EC" w:rsidRDefault="00C441EC" w:rsidP="00C441EC">
            <w:pPr>
              <w:pStyle w:val="ListParagraph"/>
              <w:numPr>
                <w:ilvl w:val="0"/>
                <w:numId w:val="6"/>
              </w:numPr>
            </w:pPr>
            <w:r>
              <w:t>Work is due the week after it is assigned. All work must be turned in by the time of the c</w:t>
            </w:r>
            <w:bookmarkStart w:id="0" w:name="_GoBack"/>
            <w:bookmarkEnd w:id="0"/>
            <w:r>
              <w:t>hapter test for each chapter. Any work turned in after that point will only receive 50% credit or less.</w:t>
            </w:r>
          </w:p>
        </w:tc>
      </w:tr>
      <w:tr w:rsidR="00D81554" w:rsidRPr="00D81554" w14:paraId="4E53AC50" w14:textId="77777777" w:rsidTr="00FE2898">
        <w:trPr>
          <w:trHeight w:val="5655"/>
        </w:trPr>
        <w:tc>
          <w:tcPr>
            <w:tcW w:w="9576" w:type="dxa"/>
            <w:gridSpan w:val="4"/>
          </w:tcPr>
          <w:p w14:paraId="35198B7E" w14:textId="2B568921" w:rsidR="00D81554" w:rsidRPr="00D81554" w:rsidRDefault="00C441EC" w:rsidP="00564212">
            <w:pPr>
              <w:rPr>
                <w:b/>
              </w:rPr>
            </w:pPr>
            <w:r w:rsidRPr="00D81554">
              <w:rPr>
                <w:b/>
              </w:rPr>
              <w:t>Behavioral</w:t>
            </w:r>
            <w:r w:rsidR="00D81554" w:rsidRPr="00D81554">
              <w:rPr>
                <w:b/>
              </w:rPr>
              <w:t xml:space="preserve"> Expectations:</w:t>
            </w:r>
          </w:p>
          <w:p w14:paraId="30093DFC" w14:textId="77777777" w:rsidR="00D81554" w:rsidRPr="00D81554" w:rsidRDefault="00D81554" w:rsidP="00564212">
            <w:pPr>
              <w:numPr>
                <w:ilvl w:val="0"/>
                <w:numId w:val="1"/>
              </w:numPr>
            </w:pPr>
            <w:r w:rsidRPr="00D81554">
              <w:t>Students are expected to be on time and attend regularly, following Evening Scholars guidelines.</w:t>
            </w:r>
          </w:p>
          <w:p w14:paraId="6D9BC4E3" w14:textId="77777777" w:rsidR="00D81554" w:rsidRPr="00D81554" w:rsidRDefault="00D81554" w:rsidP="00564212">
            <w:pPr>
              <w:numPr>
                <w:ilvl w:val="0"/>
                <w:numId w:val="1"/>
              </w:numPr>
            </w:pPr>
            <w:r w:rsidRPr="00D81554">
              <w:t>Students are expected to come prepared.  This includes bringing the following every day: pencils, paper, homework, calculator, textbook (if one has been checked out), and other materials as needed.</w:t>
            </w:r>
          </w:p>
          <w:p w14:paraId="0BDD183A" w14:textId="77777777" w:rsidR="00D81554" w:rsidRPr="00D81554" w:rsidRDefault="00D81554" w:rsidP="00564212">
            <w:pPr>
              <w:numPr>
                <w:ilvl w:val="0"/>
                <w:numId w:val="1"/>
              </w:numPr>
            </w:pPr>
            <w:r w:rsidRPr="00D81554">
              <w:t>Students may not use cell phones, iPods, mp3 players, or handheld video games in class.</w:t>
            </w:r>
          </w:p>
          <w:p w14:paraId="3BF721CB" w14:textId="77777777" w:rsidR="00D81554" w:rsidRPr="00D81554" w:rsidRDefault="00D81554" w:rsidP="00564212">
            <w:pPr>
              <w:numPr>
                <w:ilvl w:val="0"/>
                <w:numId w:val="1"/>
              </w:numPr>
            </w:pPr>
            <w:r w:rsidRPr="00D81554">
              <w:t>Students are expected to be respectful towards their teacher, their classmates, their materials, and themselves.  They should expect the same respect from their teacher and classmates.</w:t>
            </w:r>
          </w:p>
          <w:p w14:paraId="12D82F7B" w14:textId="77777777" w:rsidR="00D81554" w:rsidRPr="00D81554" w:rsidRDefault="00D81554" w:rsidP="00564212">
            <w:pPr>
              <w:numPr>
                <w:ilvl w:val="0"/>
                <w:numId w:val="1"/>
              </w:numPr>
            </w:pPr>
            <w:r w:rsidRPr="00D81554">
              <w:t>Students are expected to ask for help when they need it and are expected to seek extra help, if necessary.  Tutoring is available at Evenings Scholars, Monday through Thursday, 5pm – 9pm.</w:t>
            </w:r>
          </w:p>
          <w:p w14:paraId="0AA24725" w14:textId="77777777" w:rsidR="00D81554" w:rsidRPr="00D81554" w:rsidRDefault="00D81554" w:rsidP="00564212">
            <w:pPr>
              <w:numPr>
                <w:ilvl w:val="0"/>
                <w:numId w:val="1"/>
              </w:numPr>
            </w:pPr>
            <w:r w:rsidRPr="00D81554">
              <w:t>Much of Geometry is predicated on group work.  Students are expected to give each student an opportunity to express his or her opinions and ideas, and should not seek to dominate group work, or expect their group members to do all the work.</w:t>
            </w:r>
          </w:p>
          <w:p w14:paraId="0E901888" w14:textId="77777777" w:rsidR="00D81554" w:rsidRPr="00D81554" w:rsidRDefault="00D81554" w:rsidP="00564212">
            <w:pPr>
              <w:numPr>
                <w:ilvl w:val="0"/>
                <w:numId w:val="1"/>
              </w:numPr>
            </w:pPr>
            <w:r w:rsidRPr="00D81554">
              <w:t>Students are expected to turn their work in on time.  If there are extenuating circumstances, students should let Ameena know as soon as possible.</w:t>
            </w:r>
          </w:p>
          <w:p w14:paraId="5B4A5960" w14:textId="4909D4D3" w:rsidR="00D81554" w:rsidRPr="00D81554" w:rsidRDefault="00D81554" w:rsidP="00564212">
            <w:pPr>
              <w:numPr>
                <w:ilvl w:val="0"/>
                <w:numId w:val="1"/>
              </w:numPr>
              <w:rPr>
                <w:b/>
              </w:rPr>
            </w:pPr>
            <w:r w:rsidRPr="00D81554">
              <w:t>Students are expected to follow all rules and policies set out by Evening Scholars and Portland Public Schools.</w:t>
            </w:r>
          </w:p>
        </w:tc>
      </w:tr>
      <w:tr w:rsidR="00D81554" w:rsidRPr="00D81554" w14:paraId="271E25C2" w14:textId="77777777" w:rsidTr="009C4BD7">
        <w:trPr>
          <w:trHeight w:val="1140"/>
        </w:trPr>
        <w:tc>
          <w:tcPr>
            <w:tcW w:w="9576" w:type="dxa"/>
            <w:gridSpan w:val="4"/>
          </w:tcPr>
          <w:p w14:paraId="70FF1480" w14:textId="77777777" w:rsidR="00D81554" w:rsidRPr="00D81554" w:rsidRDefault="00D81554" w:rsidP="00564212">
            <w:pPr>
              <w:rPr>
                <w:b/>
              </w:rPr>
            </w:pPr>
            <w:r w:rsidRPr="00D81554">
              <w:rPr>
                <w:b/>
              </w:rPr>
              <w:t>Safety issues and requirements:</w:t>
            </w:r>
          </w:p>
          <w:p w14:paraId="04C26106" w14:textId="77777777" w:rsidR="00D81554" w:rsidRPr="00D81554" w:rsidRDefault="00D81554" w:rsidP="00564212">
            <w:pPr>
              <w:pStyle w:val="ListParagraph"/>
              <w:numPr>
                <w:ilvl w:val="0"/>
                <w:numId w:val="3"/>
              </w:numPr>
            </w:pPr>
            <w:r w:rsidRPr="00D81554">
              <w:t>Students must demonstrate respect for one another, their teacher, and school property.</w:t>
            </w:r>
          </w:p>
          <w:p w14:paraId="711E0120" w14:textId="3010D3A9" w:rsidR="00D81554" w:rsidRPr="00D81554" w:rsidRDefault="00D81554" w:rsidP="00564212">
            <w:pPr>
              <w:pStyle w:val="ListParagraph"/>
              <w:numPr>
                <w:ilvl w:val="0"/>
                <w:numId w:val="3"/>
              </w:numPr>
              <w:rPr>
                <w:b/>
              </w:rPr>
            </w:pPr>
            <w:r w:rsidRPr="00D81554">
              <w:t>Students must follow all safety guidelines laid out by Evening Scholars and Portland Public Schools.</w:t>
            </w:r>
          </w:p>
        </w:tc>
      </w:tr>
      <w:tr w:rsidR="00D81554" w:rsidRPr="00D81554" w14:paraId="6EC27E9D" w14:textId="77777777" w:rsidTr="004F78CA">
        <w:tc>
          <w:tcPr>
            <w:tcW w:w="4788" w:type="dxa"/>
            <w:gridSpan w:val="2"/>
          </w:tcPr>
          <w:p w14:paraId="7F1C9C56" w14:textId="79E873C6" w:rsidR="00D81554" w:rsidRPr="00D81554" w:rsidRDefault="00D81554" w:rsidP="00D81554">
            <w:r w:rsidRPr="00D81554">
              <w:rPr>
                <w:b/>
              </w:rPr>
              <w:t xml:space="preserve">Effective date of syllabus: </w:t>
            </w:r>
            <w:r w:rsidRPr="00D81554">
              <w:t>February 2010-June 2010</w:t>
            </w:r>
            <w:r w:rsidRPr="00D81554">
              <w:rPr>
                <w:b/>
              </w:rPr>
              <w:tab/>
            </w:r>
            <w:r w:rsidRPr="00D81554">
              <w:rPr>
                <w:b/>
              </w:rPr>
              <w:tab/>
            </w:r>
          </w:p>
        </w:tc>
        <w:tc>
          <w:tcPr>
            <w:tcW w:w="4788" w:type="dxa"/>
            <w:gridSpan w:val="2"/>
          </w:tcPr>
          <w:p w14:paraId="35FABA1B" w14:textId="65AE79B9" w:rsidR="00D81554" w:rsidRPr="00D81554" w:rsidRDefault="00D81554" w:rsidP="00564212">
            <w:r w:rsidRPr="00D81554">
              <w:rPr>
                <w:b/>
              </w:rPr>
              <w:t xml:space="preserve">School year: </w:t>
            </w:r>
            <w:r w:rsidRPr="00D81554">
              <w:t>2009-2010</w:t>
            </w:r>
          </w:p>
        </w:tc>
      </w:tr>
      <w:tr w:rsidR="00D81554" w:rsidRPr="00D81554" w14:paraId="7148841D" w14:textId="77777777" w:rsidTr="00D81554">
        <w:tc>
          <w:tcPr>
            <w:tcW w:w="9576" w:type="dxa"/>
            <w:gridSpan w:val="4"/>
          </w:tcPr>
          <w:p w14:paraId="368040F3" w14:textId="77777777" w:rsidR="00D81554" w:rsidRPr="00D81554" w:rsidRDefault="00D81554" w:rsidP="00564212">
            <w:pPr>
              <w:rPr>
                <w:b/>
              </w:rPr>
            </w:pPr>
            <w:r w:rsidRPr="00D81554">
              <w:rPr>
                <w:b/>
              </w:rPr>
              <w:t>Schedule of topics/units covered:</w:t>
            </w:r>
          </w:p>
        </w:tc>
      </w:tr>
      <w:tr w:rsidR="00D81554" w:rsidRPr="00D81554" w14:paraId="1A8E1E3D" w14:textId="77777777" w:rsidTr="00D81554">
        <w:tc>
          <w:tcPr>
            <w:tcW w:w="9576" w:type="dxa"/>
            <w:gridSpan w:val="4"/>
          </w:tcPr>
          <w:tbl>
            <w:tblPr>
              <w:tblStyle w:val="MediumShading1"/>
              <w:tblW w:w="0" w:type="auto"/>
              <w:tblLook w:val="02A0" w:firstRow="1" w:lastRow="0" w:firstColumn="1" w:lastColumn="0" w:noHBand="1" w:noVBand="0"/>
            </w:tblPr>
            <w:tblGrid>
              <w:gridCol w:w="2832"/>
              <w:gridCol w:w="3387"/>
              <w:gridCol w:w="3121"/>
            </w:tblGrid>
            <w:tr w:rsidR="00D81554" w:rsidRPr="00D81554" w14:paraId="2C703D31" w14:textId="77777777" w:rsidTr="005642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6" w:type="dxa"/>
                </w:tcPr>
                <w:p w14:paraId="06014493" w14:textId="77777777" w:rsidR="00D81554" w:rsidRPr="00D81554" w:rsidRDefault="00D81554" w:rsidP="00564212">
                  <w:r w:rsidRPr="00D81554">
                    <w:t>Week</w:t>
                  </w:r>
                </w:p>
              </w:tc>
              <w:tc>
                <w:tcPr>
                  <w:cnfStyle w:val="000010000000" w:firstRow="0" w:lastRow="0" w:firstColumn="0" w:lastColumn="0" w:oddVBand="1" w:evenVBand="0" w:oddHBand="0" w:evenHBand="0" w:firstRowFirstColumn="0" w:firstRowLastColumn="0" w:lastRowFirstColumn="0" w:lastRowLastColumn="0"/>
                  <w:tcW w:w="3482" w:type="dxa"/>
                </w:tcPr>
                <w:p w14:paraId="79B06E6D" w14:textId="77777777" w:rsidR="00D81554" w:rsidRPr="00D81554" w:rsidRDefault="00D81554" w:rsidP="00564212">
                  <w:r w:rsidRPr="00D81554">
                    <w:t>Date</w:t>
                  </w:r>
                </w:p>
              </w:tc>
              <w:tc>
                <w:tcPr>
                  <w:tcW w:w="3178" w:type="dxa"/>
                </w:tcPr>
                <w:p w14:paraId="00894031" w14:textId="77777777" w:rsidR="00D81554" w:rsidRPr="00D81554" w:rsidRDefault="00D81554" w:rsidP="00564212">
                  <w:pPr>
                    <w:cnfStyle w:val="100000000000" w:firstRow="1" w:lastRow="0" w:firstColumn="0" w:lastColumn="0" w:oddVBand="0" w:evenVBand="0" w:oddHBand="0" w:evenHBand="0" w:firstRowFirstColumn="0" w:firstRowLastColumn="0" w:lastRowFirstColumn="0" w:lastRowLastColumn="0"/>
                  </w:pPr>
                  <w:r w:rsidRPr="00D81554">
                    <w:t>tentative topics</w:t>
                  </w:r>
                </w:p>
              </w:tc>
            </w:tr>
            <w:tr w:rsidR="00D81554" w:rsidRPr="00D81554" w14:paraId="7027F364" w14:textId="77777777" w:rsidTr="00564212">
              <w:tc>
                <w:tcPr>
                  <w:cnfStyle w:val="001000000000" w:firstRow="0" w:lastRow="0" w:firstColumn="1" w:lastColumn="0" w:oddVBand="0" w:evenVBand="0" w:oddHBand="0" w:evenHBand="0" w:firstRowFirstColumn="0" w:firstRowLastColumn="0" w:lastRowFirstColumn="0" w:lastRowLastColumn="0"/>
                  <w:tcW w:w="2916" w:type="dxa"/>
                </w:tcPr>
                <w:p w14:paraId="68E84CC7" w14:textId="77777777" w:rsidR="00D81554" w:rsidRPr="00D81554" w:rsidRDefault="00D81554" w:rsidP="00564212">
                  <w:r w:rsidRPr="00D81554">
                    <w:t>1</w:t>
                  </w:r>
                </w:p>
              </w:tc>
              <w:tc>
                <w:tcPr>
                  <w:cnfStyle w:val="000010000000" w:firstRow="0" w:lastRow="0" w:firstColumn="0" w:lastColumn="0" w:oddVBand="1" w:evenVBand="0" w:oddHBand="0" w:evenHBand="0" w:firstRowFirstColumn="0" w:firstRowLastColumn="0" w:lastRowFirstColumn="0" w:lastRowLastColumn="0"/>
                  <w:tcW w:w="3482" w:type="dxa"/>
                </w:tcPr>
                <w:p w14:paraId="32D65AAE" w14:textId="77777777" w:rsidR="00D81554" w:rsidRPr="00D81554" w:rsidRDefault="00D81554" w:rsidP="00564212">
                  <w:r w:rsidRPr="00D81554">
                    <w:t>February 18</w:t>
                  </w:r>
                </w:p>
              </w:tc>
              <w:tc>
                <w:tcPr>
                  <w:tcW w:w="3178" w:type="dxa"/>
                </w:tcPr>
                <w:p w14:paraId="6461820D" w14:textId="77777777" w:rsidR="00D81554" w:rsidRPr="00D81554" w:rsidRDefault="00D81554" w:rsidP="00564212">
                  <w:pPr>
                    <w:cnfStyle w:val="000000000000" w:firstRow="0" w:lastRow="0" w:firstColumn="0" w:lastColumn="0" w:oddVBand="0" w:evenVBand="0" w:oddHBand="0" w:evenHBand="0" w:firstRowFirstColumn="0" w:firstRowLastColumn="0" w:lastRowFirstColumn="0" w:lastRowLastColumn="0"/>
                  </w:pPr>
                  <w:r w:rsidRPr="00D81554">
                    <w:t>Algebra review</w:t>
                  </w:r>
                </w:p>
                <w:p w14:paraId="0BC71972" w14:textId="6F6252D1" w:rsidR="00D81554" w:rsidRPr="00D81554" w:rsidRDefault="00D81554" w:rsidP="00564212">
                  <w:pPr>
                    <w:cnfStyle w:val="000000000000" w:firstRow="0" w:lastRow="0" w:firstColumn="0" w:lastColumn="0" w:oddVBand="0" w:evenVBand="0" w:oddHBand="0" w:evenHBand="0" w:firstRowFirstColumn="0" w:firstRowLastColumn="0" w:lastRowFirstColumn="0" w:lastRowLastColumn="0"/>
                  </w:pPr>
                  <w:r w:rsidRPr="00D81554">
                    <w:t>Geometry readiness</w:t>
                  </w:r>
                </w:p>
              </w:tc>
            </w:tr>
            <w:tr w:rsidR="00D81554" w:rsidRPr="00D81554" w14:paraId="263F0EA2" w14:textId="77777777" w:rsidTr="00564212">
              <w:tc>
                <w:tcPr>
                  <w:cnfStyle w:val="001000000000" w:firstRow="0" w:lastRow="0" w:firstColumn="1" w:lastColumn="0" w:oddVBand="0" w:evenVBand="0" w:oddHBand="0" w:evenHBand="0" w:firstRowFirstColumn="0" w:firstRowLastColumn="0" w:lastRowFirstColumn="0" w:lastRowLastColumn="0"/>
                  <w:tcW w:w="2916" w:type="dxa"/>
                </w:tcPr>
                <w:p w14:paraId="47B14062" w14:textId="77777777" w:rsidR="00D81554" w:rsidRPr="00D81554" w:rsidRDefault="00D81554" w:rsidP="00564212">
                  <w:r w:rsidRPr="00D81554">
                    <w:t>2</w:t>
                  </w:r>
                </w:p>
              </w:tc>
              <w:tc>
                <w:tcPr>
                  <w:cnfStyle w:val="000010000000" w:firstRow="0" w:lastRow="0" w:firstColumn="0" w:lastColumn="0" w:oddVBand="1" w:evenVBand="0" w:oddHBand="0" w:evenHBand="0" w:firstRowFirstColumn="0" w:firstRowLastColumn="0" w:lastRowFirstColumn="0" w:lastRowLastColumn="0"/>
                  <w:tcW w:w="3482" w:type="dxa"/>
                </w:tcPr>
                <w:p w14:paraId="75FFCF95" w14:textId="77777777" w:rsidR="00D81554" w:rsidRPr="00D81554" w:rsidRDefault="00D81554" w:rsidP="00564212">
                  <w:r w:rsidRPr="00D81554">
                    <w:t>February 25</w:t>
                  </w:r>
                </w:p>
              </w:tc>
              <w:tc>
                <w:tcPr>
                  <w:tcW w:w="3178" w:type="dxa"/>
                </w:tcPr>
                <w:p w14:paraId="71CB7B1D" w14:textId="6B7EADB2" w:rsidR="00D81554" w:rsidRPr="00D81554" w:rsidRDefault="00CD4872" w:rsidP="00564212">
                  <w:pPr>
                    <w:cnfStyle w:val="000000000000" w:firstRow="0" w:lastRow="0" w:firstColumn="0" w:lastColumn="0" w:oddVBand="0" w:evenVBand="0" w:oddHBand="0" w:evenHBand="0" w:firstRowFirstColumn="0" w:firstRowLastColumn="0" w:lastRowFirstColumn="0" w:lastRowLastColumn="0"/>
                  </w:pPr>
                  <w:r w:rsidRPr="00CD4872">
                    <w:t>Chapter 1: Shapes &amp; Transformations</w:t>
                  </w:r>
                </w:p>
              </w:tc>
            </w:tr>
            <w:tr w:rsidR="00D81554" w:rsidRPr="00D81554" w14:paraId="2920613A" w14:textId="77777777" w:rsidTr="00564212">
              <w:tc>
                <w:tcPr>
                  <w:cnfStyle w:val="001000000000" w:firstRow="0" w:lastRow="0" w:firstColumn="1" w:lastColumn="0" w:oddVBand="0" w:evenVBand="0" w:oddHBand="0" w:evenHBand="0" w:firstRowFirstColumn="0" w:firstRowLastColumn="0" w:lastRowFirstColumn="0" w:lastRowLastColumn="0"/>
                  <w:tcW w:w="2916" w:type="dxa"/>
                </w:tcPr>
                <w:p w14:paraId="5C212382" w14:textId="77777777" w:rsidR="00D81554" w:rsidRPr="00D81554" w:rsidRDefault="00D81554" w:rsidP="00564212">
                  <w:r w:rsidRPr="00D81554">
                    <w:t>3</w:t>
                  </w:r>
                </w:p>
              </w:tc>
              <w:tc>
                <w:tcPr>
                  <w:cnfStyle w:val="000010000000" w:firstRow="0" w:lastRow="0" w:firstColumn="0" w:lastColumn="0" w:oddVBand="1" w:evenVBand="0" w:oddHBand="0" w:evenHBand="0" w:firstRowFirstColumn="0" w:firstRowLastColumn="0" w:lastRowFirstColumn="0" w:lastRowLastColumn="0"/>
                  <w:tcW w:w="3482" w:type="dxa"/>
                </w:tcPr>
                <w:p w14:paraId="7E5C1714" w14:textId="77777777" w:rsidR="00D81554" w:rsidRPr="00D81554" w:rsidRDefault="00D81554" w:rsidP="00564212">
                  <w:r w:rsidRPr="00D81554">
                    <w:t>March 4</w:t>
                  </w:r>
                </w:p>
              </w:tc>
              <w:tc>
                <w:tcPr>
                  <w:tcW w:w="3178" w:type="dxa"/>
                </w:tcPr>
                <w:p w14:paraId="2DEE46D7" w14:textId="6F5BB7DC" w:rsidR="00D81554" w:rsidRPr="00D81554" w:rsidRDefault="00CD4872" w:rsidP="00564212">
                  <w:pPr>
                    <w:cnfStyle w:val="000000000000" w:firstRow="0" w:lastRow="0" w:firstColumn="0" w:lastColumn="0" w:oddVBand="0" w:evenVBand="0" w:oddHBand="0" w:evenHBand="0" w:firstRowFirstColumn="0" w:firstRowLastColumn="0" w:lastRowFirstColumn="0" w:lastRowLastColumn="0"/>
                  </w:pPr>
                  <w:r w:rsidRPr="00CD4872">
                    <w:t>Chapter 1: Shapes &amp; Transformations</w:t>
                  </w:r>
                </w:p>
              </w:tc>
            </w:tr>
            <w:tr w:rsidR="00D81554" w:rsidRPr="00D81554" w14:paraId="50FE33FB" w14:textId="77777777" w:rsidTr="00564212">
              <w:tc>
                <w:tcPr>
                  <w:cnfStyle w:val="001000000000" w:firstRow="0" w:lastRow="0" w:firstColumn="1" w:lastColumn="0" w:oddVBand="0" w:evenVBand="0" w:oddHBand="0" w:evenHBand="0" w:firstRowFirstColumn="0" w:firstRowLastColumn="0" w:lastRowFirstColumn="0" w:lastRowLastColumn="0"/>
                  <w:tcW w:w="2916" w:type="dxa"/>
                </w:tcPr>
                <w:p w14:paraId="5A3EAD9C" w14:textId="77777777" w:rsidR="00D81554" w:rsidRPr="00D81554" w:rsidRDefault="00D81554" w:rsidP="00564212">
                  <w:r w:rsidRPr="00D81554">
                    <w:t>4</w:t>
                  </w:r>
                </w:p>
              </w:tc>
              <w:tc>
                <w:tcPr>
                  <w:cnfStyle w:val="000010000000" w:firstRow="0" w:lastRow="0" w:firstColumn="0" w:lastColumn="0" w:oddVBand="1" w:evenVBand="0" w:oddHBand="0" w:evenHBand="0" w:firstRowFirstColumn="0" w:firstRowLastColumn="0" w:lastRowFirstColumn="0" w:lastRowLastColumn="0"/>
                  <w:tcW w:w="3482" w:type="dxa"/>
                </w:tcPr>
                <w:p w14:paraId="319714B6" w14:textId="77777777" w:rsidR="00D81554" w:rsidRPr="00D81554" w:rsidRDefault="00D81554" w:rsidP="00564212">
                  <w:r w:rsidRPr="00D81554">
                    <w:t>March 11</w:t>
                  </w:r>
                </w:p>
              </w:tc>
              <w:tc>
                <w:tcPr>
                  <w:tcW w:w="3178" w:type="dxa"/>
                </w:tcPr>
                <w:p w14:paraId="0C025832" w14:textId="25B7970F" w:rsidR="00D81554" w:rsidRPr="00D81554" w:rsidRDefault="00CD4872" w:rsidP="00564212">
                  <w:pPr>
                    <w:cnfStyle w:val="000000000000" w:firstRow="0" w:lastRow="0" w:firstColumn="0" w:lastColumn="0" w:oddVBand="0" w:evenVBand="0" w:oddHBand="0" w:evenHBand="0" w:firstRowFirstColumn="0" w:firstRowLastColumn="0" w:lastRowFirstColumn="0" w:lastRowLastColumn="0"/>
                  </w:pPr>
                  <w:r w:rsidRPr="00CD4872">
                    <w:t>Chapter 2: Angles &amp; Measurement</w:t>
                  </w:r>
                </w:p>
              </w:tc>
            </w:tr>
            <w:tr w:rsidR="00D81554" w:rsidRPr="00D81554" w14:paraId="7BC96282" w14:textId="77777777" w:rsidTr="00564212">
              <w:tc>
                <w:tcPr>
                  <w:cnfStyle w:val="001000000000" w:firstRow="0" w:lastRow="0" w:firstColumn="1" w:lastColumn="0" w:oddVBand="0" w:evenVBand="0" w:oddHBand="0" w:evenHBand="0" w:firstRowFirstColumn="0" w:firstRowLastColumn="0" w:lastRowFirstColumn="0" w:lastRowLastColumn="0"/>
                  <w:tcW w:w="2916" w:type="dxa"/>
                </w:tcPr>
                <w:p w14:paraId="431CF867" w14:textId="77777777" w:rsidR="00D81554" w:rsidRPr="00D81554" w:rsidRDefault="00D81554" w:rsidP="00564212">
                  <w:r w:rsidRPr="00D81554">
                    <w:t>5</w:t>
                  </w:r>
                </w:p>
              </w:tc>
              <w:tc>
                <w:tcPr>
                  <w:cnfStyle w:val="000010000000" w:firstRow="0" w:lastRow="0" w:firstColumn="0" w:lastColumn="0" w:oddVBand="1" w:evenVBand="0" w:oddHBand="0" w:evenHBand="0" w:firstRowFirstColumn="0" w:firstRowLastColumn="0" w:lastRowFirstColumn="0" w:lastRowLastColumn="0"/>
                  <w:tcW w:w="3482" w:type="dxa"/>
                </w:tcPr>
                <w:p w14:paraId="4972678D" w14:textId="77777777" w:rsidR="00D81554" w:rsidRPr="00D81554" w:rsidRDefault="00D81554" w:rsidP="00564212">
                  <w:r w:rsidRPr="00D81554">
                    <w:t>March 18</w:t>
                  </w:r>
                </w:p>
              </w:tc>
              <w:tc>
                <w:tcPr>
                  <w:tcW w:w="3178" w:type="dxa"/>
                </w:tcPr>
                <w:p w14:paraId="44FB67C9" w14:textId="7872E2BD" w:rsidR="00D81554" w:rsidRPr="00D81554" w:rsidRDefault="00CD4872" w:rsidP="00564212">
                  <w:pPr>
                    <w:cnfStyle w:val="000000000000" w:firstRow="0" w:lastRow="0" w:firstColumn="0" w:lastColumn="0" w:oddVBand="0" w:evenVBand="0" w:oddHBand="0" w:evenHBand="0" w:firstRowFirstColumn="0" w:firstRowLastColumn="0" w:lastRowFirstColumn="0" w:lastRowLastColumn="0"/>
                  </w:pPr>
                  <w:r w:rsidRPr="00CD4872">
                    <w:t xml:space="preserve">Chapter 2: Angles &amp; </w:t>
                  </w:r>
                  <w:r w:rsidRPr="00CD4872">
                    <w:lastRenderedPageBreak/>
                    <w:t>Measurement</w:t>
                  </w:r>
                </w:p>
              </w:tc>
            </w:tr>
            <w:tr w:rsidR="00D81554" w:rsidRPr="00D81554" w14:paraId="49201489" w14:textId="77777777" w:rsidTr="00564212">
              <w:tc>
                <w:tcPr>
                  <w:cnfStyle w:val="001000000000" w:firstRow="0" w:lastRow="0" w:firstColumn="1" w:lastColumn="0" w:oddVBand="0" w:evenVBand="0" w:oddHBand="0" w:evenHBand="0" w:firstRowFirstColumn="0" w:firstRowLastColumn="0" w:lastRowFirstColumn="0" w:lastRowLastColumn="0"/>
                  <w:tcW w:w="2916" w:type="dxa"/>
                </w:tcPr>
                <w:p w14:paraId="77D502EB" w14:textId="77777777" w:rsidR="00D81554" w:rsidRPr="00D81554" w:rsidRDefault="00D81554" w:rsidP="00564212">
                  <w:r w:rsidRPr="00D81554">
                    <w:lastRenderedPageBreak/>
                    <w:t>6</w:t>
                  </w:r>
                </w:p>
              </w:tc>
              <w:tc>
                <w:tcPr>
                  <w:cnfStyle w:val="000010000000" w:firstRow="0" w:lastRow="0" w:firstColumn="0" w:lastColumn="0" w:oddVBand="1" w:evenVBand="0" w:oddHBand="0" w:evenHBand="0" w:firstRowFirstColumn="0" w:firstRowLastColumn="0" w:lastRowFirstColumn="0" w:lastRowLastColumn="0"/>
                  <w:tcW w:w="3482" w:type="dxa"/>
                </w:tcPr>
                <w:p w14:paraId="41DDEE94" w14:textId="77777777" w:rsidR="00D81554" w:rsidRPr="00D81554" w:rsidRDefault="00D81554" w:rsidP="00564212">
                  <w:r w:rsidRPr="00D81554">
                    <w:t>April 1</w:t>
                  </w:r>
                </w:p>
              </w:tc>
              <w:tc>
                <w:tcPr>
                  <w:tcW w:w="3178" w:type="dxa"/>
                </w:tcPr>
                <w:p w14:paraId="7A166B52" w14:textId="7465AE92" w:rsidR="00D81554" w:rsidRPr="00D81554" w:rsidRDefault="00CD4872" w:rsidP="00564212">
                  <w:pPr>
                    <w:cnfStyle w:val="000000000000" w:firstRow="0" w:lastRow="0" w:firstColumn="0" w:lastColumn="0" w:oddVBand="0" w:evenVBand="0" w:oddHBand="0" w:evenHBand="0" w:firstRowFirstColumn="0" w:firstRowLastColumn="0" w:lastRowFirstColumn="0" w:lastRowLastColumn="0"/>
                  </w:pPr>
                  <w:r w:rsidRPr="00CD4872">
                    <w:t>Chapter 3: Justification &amp; Similarity</w:t>
                  </w:r>
                </w:p>
              </w:tc>
            </w:tr>
            <w:tr w:rsidR="00D81554" w:rsidRPr="00D81554" w14:paraId="214E4C68" w14:textId="77777777" w:rsidTr="00564212">
              <w:tc>
                <w:tcPr>
                  <w:cnfStyle w:val="001000000000" w:firstRow="0" w:lastRow="0" w:firstColumn="1" w:lastColumn="0" w:oddVBand="0" w:evenVBand="0" w:oddHBand="0" w:evenHBand="0" w:firstRowFirstColumn="0" w:firstRowLastColumn="0" w:lastRowFirstColumn="0" w:lastRowLastColumn="0"/>
                  <w:tcW w:w="2916" w:type="dxa"/>
                </w:tcPr>
                <w:p w14:paraId="6EC0AD40" w14:textId="77777777" w:rsidR="00D81554" w:rsidRPr="00D81554" w:rsidRDefault="00D81554" w:rsidP="00564212">
                  <w:r w:rsidRPr="00D81554">
                    <w:t>7</w:t>
                  </w:r>
                </w:p>
              </w:tc>
              <w:tc>
                <w:tcPr>
                  <w:cnfStyle w:val="000010000000" w:firstRow="0" w:lastRow="0" w:firstColumn="0" w:lastColumn="0" w:oddVBand="1" w:evenVBand="0" w:oddHBand="0" w:evenHBand="0" w:firstRowFirstColumn="0" w:firstRowLastColumn="0" w:lastRowFirstColumn="0" w:lastRowLastColumn="0"/>
                  <w:tcW w:w="3482" w:type="dxa"/>
                </w:tcPr>
                <w:p w14:paraId="70C35626" w14:textId="77777777" w:rsidR="00D81554" w:rsidRPr="00D81554" w:rsidRDefault="00D81554" w:rsidP="00564212">
                  <w:r w:rsidRPr="00D81554">
                    <w:t>April 8</w:t>
                  </w:r>
                </w:p>
              </w:tc>
              <w:tc>
                <w:tcPr>
                  <w:tcW w:w="3178" w:type="dxa"/>
                </w:tcPr>
                <w:p w14:paraId="10CCF136" w14:textId="384A891D" w:rsidR="00D81554" w:rsidRPr="00D81554" w:rsidRDefault="00CD4872" w:rsidP="00564212">
                  <w:pPr>
                    <w:cnfStyle w:val="000000000000" w:firstRow="0" w:lastRow="0" w:firstColumn="0" w:lastColumn="0" w:oddVBand="0" w:evenVBand="0" w:oddHBand="0" w:evenHBand="0" w:firstRowFirstColumn="0" w:firstRowLastColumn="0" w:lastRowFirstColumn="0" w:lastRowLastColumn="0"/>
                  </w:pPr>
                  <w:r w:rsidRPr="00CD4872">
                    <w:t>Chapter 3: Justification &amp; Similarity</w:t>
                  </w:r>
                </w:p>
              </w:tc>
            </w:tr>
            <w:tr w:rsidR="00D81554" w:rsidRPr="00D81554" w14:paraId="1BB8A4BB" w14:textId="77777777" w:rsidTr="00564212">
              <w:tc>
                <w:tcPr>
                  <w:cnfStyle w:val="001000000000" w:firstRow="0" w:lastRow="0" w:firstColumn="1" w:lastColumn="0" w:oddVBand="0" w:evenVBand="0" w:oddHBand="0" w:evenHBand="0" w:firstRowFirstColumn="0" w:firstRowLastColumn="0" w:lastRowFirstColumn="0" w:lastRowLastColumn="0"/>
                  <w:tcW w:w="2916" w:type="dxa"/>
                </w:tcPr>
                <w:p w14:paraId="53D5F691" w14:textId="77777777" w:rsidR="00D81554" w:rsidRPr="00D81554" w:rsidRDefault="00D81554" w:rsidP="00564212">
                  <w:r w:rsidRPr="00D81554">
                    <w:t>8</w:t>
                  </w:r>
                </w:p>
              </w:tc>
              <w:tc>
                <w:tcPr>
                  <w:cnfStyle w:val="000010000000" w:firstRow="0" w:lastRow="0" w:firstColumn="0" w:lastColumn="0" w:oddVBand="1" w:evenVBand="0" w:oddHBand="0" w:evenHBand="0" w:firstRowFirstColumn="0" w:firstRowLastColumn="0" w:lastRowFirstColumn="0" w:lastRowLastColumn="0"/>
                  <w:tcW w:w="3482" w:type="dxa"/>
                </w:tcPr>
                <w:p w14:paraId="5260E8C6" w14:textId="77777777" w:rsidR="00D81554" w:rsidRPr="00D81554" w:rsidRDefault="00D81554" w:rsidP="00564212">
                  <w:r w:rsidRPr="00D81554">
                    <w:t>April 15</w:t>
                  </w:r>
                </w:p>
              </w:tc>
              <w:tc>
                <w:tcPr>
                  <w:tcW w:w="3178" w:type="dxa"/>
                </w:tcPr>
                <w:p w14:paraId="6ACED46F" w14:textId="77DD6BFA" w:rsidR="00D81554" w:rsidRPr="00D81554" w:rsidRDefault="00CD4872" w:rsidP="00564212">
                  <w:pPr>
                    <w:cnfStyle w:val="000000000000" w:firstRow="0" w:lastRow="0" w:firstColumn="0" w:lastColumn="0" w:oddVBand="0" w:evenVBand="0" w:oddHBand="0" w:evenHBand="0" w:firstRowFirstColumn="0" w:firstRowLastColumn="0" w:lastRowFirstColumn="0" w:lastRowLastColumn="0"/>
                  </w:pPr>
                  <w:r w:rsidRPr="00CD4872">
                    <w:t>Chapter 4: Trigonometry &amp; Probability</w:t>
                  </w:r>
                </w:p>
              </w:tc>
            </w:tr>
            <w:tr w:rsidR="00D81554" w:rsidRPr="00D81554" w14:paraId="2DACB356" w14:textId="77777777" w:rsidTr="00564212">
              <w:tc>
                <w:tcPr>
                  <w:cnfStyle w:val="001000000000" w:firstRow="0" w:lastRow="0" w:firstColumn="1" w:lastColumn="0" w:oddVBand="0" w:evenVBand="0" w:oddHBand="0" w:evenHBand="0" w:firstRowFirstColumn="0" w:firstRowLastColumn="0" w:lastRowFirstColumn="0" w:lastRowLastColumn="0"/>
                  <w:tcW w:w="2916" w:type="dxa"/>
                </w:tcPr>
                <w:p w14:paraId="15945DE5" w14:textId="77777777" w:rsidR="00D81554" w:rsidRPr="00D81554" w:rsidRDefault="00D81554" w:rsidP="00564212">
                  <w:r w:rsidRPr="00D81554">
                    <w:t>9</w:t>
                  </w:r>
                </w:p>
              </w:tc>
              <w:tc>
                <w:tcPr>
                  <w:cnfStyle w:val="000010000000" w:firstRow="0" w:lastRow="0" w:firstColumn="0" w:lastColumn="0" w:oddVBand="1" w:evenVBand="0" w:oddHBand="0" w:evenHBand="0" w:firstRowFirstColumn="0" w:firstRowLastColumn="0" w:lastRowFirstColumn="0" w:lastRowLastColumn="0"/>
                  <w:tcW w:w="3482" w:type="dxa"/>
                </w:tcPr>
                <w:p w14:paraId="77E2EA5D" w14:textId="77777777" w:rsidR="00D81554" w:rsidRPr="00D81554" w:rsidRDefault="00D81554" w:rsidP="00564212">
                  <w:r w:rsidRPr="00D81554">
                    <w:t>April 22</w:t>
                  </w:r>
                </w:p>
              </w:tc>
              <w:tc>
                <w:tcPr>
                  <w:tcW w:w="3178" w:type="dxa"/>
                </w:tcPr>
                <w:p w14:paraId="5745D943" w14:textId="0C5E720E" w:rsidR="00D81554" w:rsidRPr="00D81554" w:rsidRDefault="00CD4872" w:rsidP="00564212">
                  <w:pPr>
                    <w:cnfStyle w:val="000000000000" w:firstRow="0" w:lastRow="0" w:firstColumn="0" w:lastColumn="0" w:oddVBand="0" w:evenVBand="0" w:oddHBand="0" w:evenHBand="0" w:firstRowFirstColumn="0" w:firstRowLastColumn="0" w:lastRowFirstColumn="0" w:lastRowLastColumn="0"/>
                  </w:pPr>
                  <w:r w:rsidRPr="00CD4872">
                    <w:t>Chapter 4: Trigonometry &amp; Probability</w:t>
                  </w:r>
                </w:p>
              </w:tc>
            </w:tr>
            <w:tr w:rsidR="00D81554" w:rsidRPr="00D81554" w14:paraId="70976078" w14:textId="77777777" w:rsidTr="00564212">
              <w:tc>
                <w:tcPr>
                  <w:cnfStyle w:val="001000000000" w:firstRow="0" w:lastRow="0" w:firstColumn="1" w:lastColumn="0" w:oddVBand="0" w:evenVBand="0" w:oddHBand="0" w:evenHBand="0" w:firstRowFirstColumn="0" w:firstRowLastColumn="0" w:lastRowFirstColumn="0" w:lastRowLastColumn="0"/>
                  <w:tcW w:w="2916" w:type="dxa"/>
                </w:tcPr>
                <w:p w14:paraId="5568B578" w14:textId="77777777" w:rsidR="00D81554" w:rsidRPr="00D81554" w:rsidRDefault="00D81554" w:rsidP="00564212">
                  <w:r w:rsidRPr="00D81554">
                    <w:t>10</w:t>
                  </w:r>
                </w:p>
              </w:tc>
              <w:tc>
                <w:tcPr>
                  <w:cnfStyle w:val="000010000000" w:firstRow="0" w:lastRow="0" w:firstColumn="0" w:lastColumn="0" w:oddVBand="1" w:evenVBand="0" w:oddHBand="0" w:evenHBand="0" w:firstRowFirstColumn="0" w:firstRowLastColumn="0" w:lastRowFirstColumn="0" w:lastRowLastColumn="0"/>
                  <w:tcW w:w="3482" w:type="dxa"/>
                </w:tcPr>
                <w:p w14:paraId="2D06A485" w14:textId="6BEFC462" w:rsidR="00D81554" w:rsidRPr="00D81554" w:rsidRDefault="00CD4872" w:rsidP="00CD4872">
                  <w:r>
                    <w:t>April 29</w:t>
                  </w:r>
                </w:p>
              </w:tc>
              <w:tc>
                <w:tcPr>
                  <w:tcW w:w="3178" w:type="dxa"/>
                </w:tcPr>
                <w:p w14:paraId="7B775FEE" w14:textId="77777777" w:rsidR="00D81554" w:rsidRDefault="00D81554" w:rsidP="00564212">
                  <w:pPr>
                    <w:cnfStyle w:val="000000000000" w:firstRow="0" w:lastRow="0" w:firstColumn="0" w:lastColumn="0" w:oddVBand="0" w:evenVBand="0" w:oddHBand="0" w:evenHBand="0" w:firstRowFirstColumn="0" w:firstRowLastColumn="0" w:lastRowFirstColumn="0" w:lastRowLastColumn="0"/>
                  </w:pPr>
                  <w:r w:rsidRPr="00D81554">
                    <w:t>None</w:t>
                  </w:r>
                </w:p>
                <w:p w14:paraId="72E259AE" w14:textId="2DA82F8A" w:rsidR="00CD4872" w:rsidRPr="00CD4872" w:rsidRDefault="00CD4872" w:rsidP="00564212">
                  <w:pPr>
                    <w:cnfStyle w:val="000000000000" w:firstRow="0" w:lastRow="0" w:firstColumn="0" w:lastColumn="0" w:oddVBand="0" w:evenVBand="0" w:oddHBand="0" w:evenHBand="0" w:firstRowFirstColumn="0" w:firstRowLastColumn="0" w:lastRowFirstColumn="0" w:lastRowLastColumn="0"/>
                    <w:rPr>
                      <w:i/>
                    </w:rPr>
                  </w:pPr>
                  <w:r w:rsidRPr="00CD4872">
                    <w:rPr>
                      <w:i/>
                    </w:rPr>
                    <w:t>no Portland Evening Scholars, due to Benson Tech Show</w:t>
                  </w:r>
                </w:p>
              </w:tc>
            </w:tr>
            <w:tr w:rsidR="00D81554" w:rsidRPr="00D81554" w14:paraId="5C2FA016" w14:textId="77777777" w:rsidTr="00564212">
              <w:tc>
                <w:tcPr>
                  <w:cnfStyle w:val="001000000000" w:firstRow="0" w:lastRow="0" w:firstColumn="1" w:lastColumn="0" w:oddVBand="0" w:evenVBand="0" w:oddHBand="0" w:evenHBand="0" w:firstRowFirstColumn="0" w:firstRowLastColumn="0" w:lastRowFirstColumn="0" w:lastRowLastColumn="0"/>
                  <w:tcW w:w="2916" w:type="dxa"/>
                </w:tcPr>
                <w:p w14:paraId="7A5CC9F6" w14:textId="77777777" w:rsidR="00D81554" w:rsidRPr="00D81554" w:rsidRDefault="00D81554" w:rsidP="00564212">
                  <w:r w:rsidRPr="00D81554">
                    <w:t>11</w:t>
                  </w:r>
                </w:p>
              </w:tc>
              <w:tc>
                <w:tcPr>
                  <w:cnfStyle w:val="000010000000" w:firstRow="0" w:lastRow="0" w:firstColumn="0" w:lastColumn="0" w:oddVBand="1" w:evenVBand="0" w:oddHBand="0" w:evenHBand="0" w:firstRowFirstColumn="0" w:firstRowLastColumn="0" w:lastRowFirstColumn="0" w:lastRowLastColumn="0"/>
                  <w:tcW w:w="3482" w:type="dxa"/>
                </w:tcPr>
                <w:p w14:paraId="54BCD1A3" w14:textId="77777777" w:rsidR="00D81554" w:rsidRPr="00D81554" w:rsidRDefault="00D81554" w:rsidP="00564212">
                  <w:r w:rsidRPr="00D81554">
                    <w:t xml:space="preserve">May 6 </w:t>
                  </w:r>
                </w:p>
              </w:tc>
              <w:tc>
                <w:tcPr>
                  <w:tcW w:w="3178" w:type="dxa"/>
                </w:tcPr>
                <w:p w14:paraId="6AC32A03" w14:textId="5D499CA3" w:rsidR="00D81554" w:rsidRPr="00D81554" w:rsidRDefault="00CD4872" w:rsidP="00564212">
                  <w:pPr>
                    <w:cnfStyle w:val="000000000000" w:firstRow="0" w:lastRow="0" w:firstColumn="0" w:lastColumn="0" w:oddVBand="0" w:evenVBand="0" w:oddHBand="0" w:evenHBand="0" w:firstRowFirstColumn="0" w:firstRowLastColumn="0" w:lastRowFirstColumn="0" w:lastRowLastColumn="0"/>
                  </w:pPr>
                  <w:r w:rsidRPr="00CD4872">
                    <w:t>Chapter 5: Triangle Toolkit</w:t>
                  </w:r>
                </w:p>
              </w:tc>
            </w:tr>
            <w:tr w:rsidR="00D81554" w:rsidRPr="00D81554" w14:paraId="184A6881" w14:textId="77777777" w:rsidTr="00564212">
              <w:tc>
                <w:tcPr>
                  <w:cnfStyle w:val="001000000000" w:firstRow="0" w:lastRow="0" w:firstColumn="1" w:lastColumn="0" w:oddVBand="0" w:evenVBand="0" w:oddHBand="0" w:evenHBand="0" w:firstRowFirstColumn="0" w:firstRowLastColumn="0" w:lastRowFirstColumn="0" w:lastRowLastColumn="0"/>
                  <w:tcW w:w="2916" w:type="dxa"/>
                </w:tcPr>
                <w:p w14:paraId="2A1D5485" w14:textId="77777777" w:rsidR="00D81554" w:rsidRPr="00D81554" w:rsidRDefault="00D81554" w:rsidP="00564212">
                  <w:r w:rsidRPr="00D81554">
                    <w:t>12</w:t>
                  </w:r>
                </w:p>
              </w:tc>
              <w:tc>
                <w:tcPr>
                  <w:cnfStyle w:val="000010000000" w:firstRow="0" w:lastRow="0" w:firstColumn="0" w:lastColumn="0" w:oddVBand="1" w:evenVBand="0" w:oddHBand="0" w:evenHBand="0" w:firstRowFirstColumn="0" w:firstRowLastColumn="0" w:lastRowFirstColumn="0" w:lastRowLastColumn="0"/>
                  <w:tcW w:w="3482" w:type="dxa"/>
                </w:tcPr>
                <w:p w14:paraId="424034B4" w14:textId="77777777" w:rsidR="00D81554" w:rsidRPr="00D81554" w:rsidRDefault="00D81554" w:rsidP="00564212">
                  <w:r w:rsidRPr="00D81554">
                    <w:t xml:space="preserve">May 13 </w:t>
                  </w:r>
                </w:p>
              </w:tc>
              <w:tc>
                <w:tcPr>
                  <w:tcW w:w="3178" w:type="dxa"/>
                </w:tcPr>
                <w:p w14:paraId="3432B4AF" w14:textId="020623EF" w:rsidR="00D81554" w:rsidRPr="00D81554" w:rsidRDefault="00CD4872" w:rsidP="00564212">
                  <w:pPr>
                    <w:cnfStyle w:val="000000000000" w:firstRow="0" w:lastRow="0" w:firstColumn="0" w:lastColumn="0" w:oddVBand="0" w:evenVBand="0" w:oddHBand="0" w:evenHBand="0" w:firstRowFirstColumn="0" w:firstRowLastColumn="0" w:lastRowFirstColumn="0" w:lastRowLastColumn="0"/>
                  </w:pPr>
                  <w:r w:rsidRPr="00CD4872">
                    <w:t>Chapter 5: Triangle Toolkit</w:t>
                  </w:r>
                </w:p>
              </w:tc>
            </w:tr>
            <w:tr w:rsidR="00D81554" w:rsidRPr="00D81554" w14:paraId="566407CE" w14:textId="77777777" w:rsidTr="00564212">
              <w:tc>
                <w:tcPr>
                  <w:cnfStyle w:val="001000000000" w:firstRow="0" w:lastRow="0" w:firstColumn="1" w:lastColumn="0" w:oddVBand="0" w:evenVBand="0" w:oddHBand="0" w:evenHBand="0" w:firstRowFirstColumn="0" w:firstRowLastColumn="0" w:lastRowFirstColumn="0" w:lastRowLastColumn="0"/>
                  <w:tcW w:w="2916" w:type="dxa"/>
                </w:tcPr>
                <w:p w14:paraId="7997E8EA" w14:textId="77777777" w:rsidR="00D81554" w:rsidRPr="00D81554" w:rsidRDefault="00D81554" w:rsidP="00564212">
                  <w:r w:rsidRPr="00D81554">
                    <w:t>13</w:t>
                  </w:r>
                </w:p>
              </w:tc>
              <w:tc>
                <w:tcPr>
                  <w:cnfStyle w:val="000010000000" w:firstRow="0" w:lastRow="0" w:firstColumn="0" w:lastColumn="0" w:oddVBand="1" w:evenVBand="0" w:oddHBand="0" w:evenHBand="0" w:firstRowFirstColumn="0" w:firstRowLastColumn="0" w:lastRowFirstColumn="0" w:lastRowLastColumn="0"/>
                  <w:tcW w:w="3482" w:type="dxa"/>
                </w:tcPr>
                <w:p w14:paraId="53CF40DC" w14:textId="77777777" w:rsidR="00D81554" w:rsidRPr="00D81554" w:rsidRDefault="00D81554" w:rsidP="00564212">
                  <w:r w:rsidRPr="00D81554">
                    <w:t xml:space="preserve">May 20 </w:t>
                  </w:r>
                </w:p>
              </w:tc>
              <w:tc>
                <w:tcPr>
                  <w:tcW w:w="3178" w:type="dxa"/>
                </w:tcPr>
                <w:p w14:paraId="50F80852" w14:textId="7B48A4C8" w:rsidR="00D81554" w:rsidRPr="00D81554" w:rsidRDefault="00CD4872" w:rsidP="00564212">
                  <w:pPr>
                    <w:cnfStyle w:val="000000000000" w:firstRow="0" w:lastRow="0" w:firstColumn="0" w:lastColumn="0" w:oddVBand="0" w:evenVBand="0" w:oddHBand="0" w:evenHBand="0" w:firstRowFirstColumn="0" w:firstRowLastColumn="0" w:lastRowFirstColumn="0" w:lastRowLastColumn="0"/>
                  </w:pPr>
                  <w:r>
                    <w:t>Review</w:t>
                  </w:r>
                </w:p>
              </w:tc>
            </w:tr>
            <w:tr w:rsidR="00D81554" w:rsidRPr="00D81554" w14:paraId="2C93A0D4" w14:textId="77777777" w:rsidTr="00564212">
              <w:tc>
                <w:tcPr>
                  <w:cnfStyle w:val="001000000000" w:firstRow="0" w:lastRow="0" w:firstColumn="1" w:lastColumn="0" w:oddVBand="0" w:evenVBand="0" w:oddHBand="0" w:evenHBand="0" w:firstRowFirstColumn="0" w:firstRowLastColumn="0" w:lastRowFirstColumn="0" w:lastRowLastColumn="0"/>
                  <w:tcW w:w="2916" w:type="dxa"/>
                </w:tcPr>
                <w:p w14:paraId="568C57C1" w14:textId="77777777" w:rsidR="00D81554" w:rsidRPr="00D81554" w:rsidRDefault="00D81554" w:rsidP="00564212">
                  <w:r w:rsidRPr="00D81554">
                    <w:t>14</w:t>
                  </w:r>
                </w:p>
              </w:tc>
              <w:tc>
                <w:tcPr>
                  <w:cnfStyle w:val="000010000000" w:firstRow="0" w:lastRow="0" w:firstColumn="0" w:lastColumn="0" w:oddVBand="1" w:evenVBand="0" w:oddHBand="0" w:evenHBand="0" w:firstRowFirstColumn="0" w:firstRowLastColumn="0" w:lastRowFirstColumn="0" w:lastRowLastColumn="0"/>
                  <w:tcW w:w="3482" w:type="dxa"/>
                </w:tcPr>
                <w:p w14:paraId="610F72DC" w14:textId="77777777" w:rsidR="00D81554" w:rsidRPr="00D81554" w:rsidRDefault="00D81554" w:rsidP="00564212">
                  <w:r w:rsidRPr="00D81554">
                    <w:t>May 27 – senior final</w:t>
                  </w:r>
                </w:p>
              </w:tc>
              <w:tc>
                <w:tcPr>
                  <w:tcW w:w="3178" w:type="dxa"/>
                </w:tcPr>
                <w:p w14:paraId="28B64368" w14:textId="77777777" w:rsidR="00D81554" w:rsidRPr="00D81554" w:rsidRDefault="00D81554" w:rsidP="00564212">
                  <w:pPr>
                    <w:cnfStyle w:val="000000000000" w:firstRow="0" w:lastRow="0" w:firstColumn="0" w:lastColumn="0" w:oddVBand="0" w:evenVBand="0" w:oddHBand="0" w:evenHBand="0" w:firstRowFirstColumn="0" w:firstRowLastColumn="0" w:lastRowFirstColumn="0" w:lastRowLastColumn="0"/>
                  </w:pPr>
                  <w:r w:rsidRPr="00D81554">
                    <w:t>Final for seniors</w:t>
                  </w:r>
                </w:p>
                <w:p w14:paraId="7344AC51" w14:textId="77777777" w:rsidR="00D81554" w:rsidRPr="00D81554" w:rsidRDefault="00D81554" w:rsidP="00564212">
                  <w:pPr>
                    <w:cnfStyle w:val="000000000000" w:firstRow="0" w:lastRow="0" w:firstColumn="0" w:lastColumn="0" w:oddVBand="0" w:evenVBand="0" w:oddHBand="0" w:evenHBand="0" w:firstRowFirstColumn="0" w:firstRowLastColumn="0" w:lastRowFirstColumn="0" w:lastRowLastColumn="0"/>
                  </w:pPr>
                  <w:r w:rsidRPr="00D81554">
                    <w:t>Final review for non-seniors</w:t>
                  </w:r>
                </w:p>
              </w:tc>
            </w:tr>
            <w:tr w:rsidR="00D81554" w:rsidRPr="00D81554" w14:paraId="340D2E52" w14:textId="77777777" w:rsidTr="00564212">
              <w:tc>
                <w:tcPr>
                  <w:cnfStyle w:val="001000000000" w:firstRow="0" w:lastRow="0" w:firstColumn="1" w:lastColumn="0" w:oddVBand="0" w:evenVBand="0" w:oddHBand="0" w:evenHBand="0" w:firstRowFirstColumn="0" w:firstRowLastColumn="0" w:lastRowFirstColumn="0" w:lastRowLastColumn="0"/>
                  <w:tcW w:w="2916" w:type="dxa"/>
                </w:tcPr>
                <w:p w14:paraId="368DB32B" w14:textId="77777777" w:rsidR="00D81554" w:rsidRPr="00D81554" w:rsidRDefault="00D81554" w:rsidP="00564212">
                  <w:r w:rsidRPr="00D81554">
                    <w:t>15</w:t>
                  </w:r>
                </w:p>
              </w:tc>
              <w:tc>
                <w:tcPr>
                  <w:cnfStyle w:val="000010000000" w:firstRow="0" w:lastRow="0" w:firstColumn="0" w:lastColumn="0" w:oddVBand="1" w:evenVBand="0" w:oddHBand="0" w:evenHBand="0" w:firstRowFirstColumn="0" w:firstRowLastColumn="0" w:lastRowFirstColumn="0" w:lastRowLastColumn="0"/>
                  <w:tcW w:w="3482" w:type="dxa"/>
                </w:tcPr>
                <w:p w14:paraId="751F3D67" w14:textId="77777777" w:rsidR="00D81554" w:rsidRPr="00D81554" w:rsidRDefault="00D81554" w:rsidP="00564212">
                  <w:r w:rsidRPr="00D81554">
                    <w:t>June 3 – final</w:t>
                  </w:r>
                </w:p>
              </w:tc>
              <w:tc>
                <w:tcPr>
                  <w:tcW w:w="3178" w:type="dxa"/>
                </w:tcPr>
                <w:p w14:paraId="4A838EE1" w14:textId="77777777" w:rsidR="00D81554" w:rsidRPr="00D81554" w:rsidRDefault="00D81554" w:rsidP="00564212">
                  <w:pPr>
                    <w:cnfStyle w:val="000000000000" w:firstRow="0" w:lastRow="0" w:firstColumn="0" w:lastColumn="0" w:oddVBand="0" w:evenVBand="0" w:oddHBand="0" w:evenHBand="0" w:firstRowFirstColumn="0" w:firstRowLastColumn="0" w:lastRowFirstColumn="0" w:lastRowLastColumn="0"/>
                  </w:pPr>
                  <w:r w:rsidRPr="00D81554">
                    <w:t>Final</w:t>
                  </w:r>
                </w:p>
              </w:tc>
            </w:tr>
          </w:tbl>
          <w:p w14:paraId="78B6DECC" w14:textId="77777777" w:rsidR="00D81554" w:rsidRPr="00D81554" w:rsidRDefault="00D81554" w:rsidP="00564212"/>
        </w:tc>
      </w:tr>
      <w:tr w:rsidR="00CD4872" w:rsidRPr="00D81554" w14:paraId="5B0CC19B" w14:textId="77777777" w:rsidTr="00E8279C">
        <w:trPr>
          <w:trHeight w:val="2010"/>
        </w:trPr>
        <w:tc>
          <w:tcPr>
            <w:tcW w:w="9576" w:type="dxa"/>
            <w:gridSpan w:val="4"/>
          </w:tcPr>
          <w:p w14:paraId="7421EC05" w14:textId="07DCFF42" w:rsidR="00CD4872" w:rsidRPr="00D81554" w:rsidRDefault="00CD4872" w:rsidP="00564212">
            <w:pPr>
              <w:rPr>
                <w:b/>
              </w:rPr>
            </w:pPr>
            <w:r w:rsidRPr="00D81554">
              <w:rPr>
                <w:b/>
              </w:rPr>
              <w:lastRenderedPageBreak/>
              <w:t xml:space="preserve">Student </w:t>
            </w:r>
            <w:r w:rsidR="00C441EC" w:rsidRPr="00D81554">
              <w:rPr>
                <w:b/>
              </w:rPr>
              <w:t>Accommodation</w:t>
            </w:r>
            <w:r w:rsidRPr="00D81554">
              <w:rPr>
                <w:b/>
              </w:rPr>
              <w:t>(s) and support available:</w:t>
            </w:r>
          </w:p>
          <w:p w14:paraId="54686CE2" w14:textId="77777777" w:rsidR="00CD4872" w:rsidRPr="00D81554" w:rsidRDefault="00CD4872" w:rsidP="00564212">
            <w:pPr>
              <w:pStyle w:val="ListParagraph"/>
              <w:numPr>
                <w:ilvl w:val="0"/>
                <w:numId w:val="2"/>
              </w:numPr>
            </w:pPr>
            <w:r w:rsidRPr="00D81554">
              <w:t>Tutoring</w:t>
            </w:r>
          </w:p>
          <w:p w14:paraId="4525F7B0" w14:textId="77777777" w:rsidR="00CD4872" w:rsidRPr="00D81554" w:rsidRDefault="00CD4872" w:rsidP="00564212">
            <w:pPr>
              <w:pStyle w:val="ListParagraph"/>
              <w:numPr>
                <w:ilvl w:val="0"/>
                <w:numId w:val="2"/>
              </w:numPr>
            </w:pPr>
            <w:r w:rsidRPr="00D81554">
              <w:t>extended time for testing</w:t>
            </w:r>
          </w:p>
          <w:p w14:paraId="5C9BEFC1" w14:textId="77777777" w:rsidR="00CD4872" w:rsidRPr="00D81554" w:rsidRDefault="00CD4872" w:rsidP="00564212">
            <w:pPr>
              <w:pStyle w:val="ListParagraph"/>
              <w:numPr>
                <w:ilvl w:val="0"/>
                <w:numId w:val="2"/>
              </w:numPr>
            </w:pPr>
            <w:r w:rsidRPr="00D81554">
              <w:t>alternative form of test</w:t>
            </w:r>
          </w:p>
          <w:p w14:paraId="6549B0A1" w14:textId="77777777" w:rsidR="00CD4872" w:rsidRPr="00D81554" w:rsidRDefault="00CD4872" w:rsidP="00564212">
            <w:pPr>
              <w:pStyle w:val="ListParagraph"/>
              <w:numPr>
                <w:ilvl w:val="0"/>
                <w:numId w:val="2"/>
              </w:numPr>
            </w:pPr>
            <w:r w:rsidRPr="00D81554">
              <w:t>extended work time for assignments</w:t>
            </w:r>
          </w:p>
          <w:p w14:paraId="5709F172" w14:textId="77777777" w:rsidR="00CD4872" w:rsidRPr="00D81554" w:rsidRDefault="00CD4872" w:rsidP="00564212">
            <w:pPr>
              <w:pStyle w:val="ListParagraph"/>
              <w:numPr>
                <w:ilvl w:val="0"/>
                <w:numId w:val="2"/>
              </w:numPr>
            </w:pPr>
            <w:r w:rsidRPr="00D81554">
              <w:t>preferential seating</w:t>
            </w:r>
          </w:p>
          <w:p w14:paraId="592AD3D0" w14:textId="7FBC6896" w:rsidR="00CD4872" w:rsidRPr="00D81554" w:rsidRDefault="00CD4872" w:rsidP="00564212">
            <w:pPr>
              <w:pStyle w:val="ListParagraph"/>
              <w:numPr>
                <w:ilvl w:val="0"/>
                <w:numId w:val="2"/>
              </w:numPr>
              <w:rPr>
                <w:b/>
              </w:rPr>
            </w:pPr>
            <w:r w:rsidRPr="00D81554">
              <w:t xml:space="preserve">other </w:t>
            </w:r>
            <w:r w:rsidR="00C441EC" w:rsidRPr="00D81554">
              <w:t>accommodations</w:t>
            </w:r>
            <w:r w:rsidRPr="00D81554">
              <w:t xml:space="preserve"> based on a student’s IEP or 504 plan</w:t>
            </w:r>
            <w:r>
              <w:t>, or upon request</w:t>
            </w:r>
          </w:p>
        </w:tc>
      </w:tr>
    </w:tbl>
    <w:p w14:paraId="798E8897" w14:textId="7C847442" w:rsidR="00B24E75" w:rsidRDefault="00B24E75" w:rsidP="00D81554"/>
    <w:sectPr w:rsidR="00B24E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26298"/>
    <w:multiLevelType w:val="hybridMultilevel"/>
    <w:tmpl w:val="3B6AD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BF07A1"/>
    <w:multiLevelType w:val="hybridMultilevel"/>
    <w:tmpl w:val="C90AF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2678B5"/>
    <w:multiLevelType w:val="hybridMultilevel"/>
    <w:tmpl w:val="3A984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263BCE"/>
    <w:multiLevelType w:val="hybridMultilevel"/>
    <w:tmpl w:val="24843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9523BE"/>
    <w:multiLevelType w:val="hybridMultilevel"/>
    <w:tmpl w:val="DBE6C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1AB2638"/>
    <w:multiLevelType w:val="hybridMultilevel"/>
    <w:tmpl w:val="C5A00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7AA"/>
    <w:rsid w:val="000C1DC3"/>
    <w:rsid w:val="00250D9F"/>
    <w:rsid w:val="00471E35"/>
    <w:rsid w:val="0061006F"/>
    <w:rsid w:val="00700AE9"/>
    <w:rsid w:val="00B24E75"/>
    <w:rsid w:val="00C441EC"/>
    <w:rsid w:val="00C45BF2"/>
    <w:rsid w:val="00CD37AA"/>
    <w:rsid w:val="00CD4872"/>
    <w:rsid w:val="00D815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8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D37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
    <w:name w:val="Medium Shading 1"/>
    <w:basedOn w:val="TableNormal"/>
    <w:uiPriority w:val="63"/>
    <w:rsid w:val="00CD37A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character" w:styleId="Hyperlink">
    <w:name w:val="Hyperlink"/>
    <w:basedOn w:val="DefaultParagraphFont"/>
    <w:uiPriority w:val="99"/>
    <w:unhideWhenUsed/>
    <w:rsid w:val="000C1DC3"/>
    <w:rPr>
      <w:color w:val="0000FF" w:themeColor="hyperlink"/>
      <w:u w:val="single"/>
    </w:rPr>
  </w:style>
  <w:style w:type="paragraph" w:styleId="ListParagraph">
    <w:name w:val="List Paragraph"/>
    <w:basedOn w:val="Normal"/>
    <w:uiPriority w:val="34"/>
    <w:qFormat/>
    <w:rsid w:val="00B24E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D37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
    <w:name w:val="Medium Shading 1"/>
    <w:basedOn w:val="TableNormal"/>
    <w:uiPriority w:val="63"/>
    <w:rsid w:val="00CD37A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character" w:styleId="Hyperlink">
    <w:name w:val="Hyperlink"/>
    <w:basedOn w:val="DefaultParagraphFont"/>
    <w:uiPriority w:val="99"/>
    <w:unhideWhenUsed/>
    <w:rsid w:val="000C1DC3"/>
    <w:rPr>
      <w:color w:val="0000FF" w:themeColor="hyperlink"/>
      <w:u w:val="single"/>
    </w:rPr>
  </w:style>
  <w:style w:type="paragraph" w:styleId="ListParagraph">
    <w:name w:val="List Paragraph"/>
    <w:basedOn w:val="Normal"/>
    <w:uiPriority w:val="34"/>
    <w:qFormat/>
    <w:rsid w:val="00B24E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amdahlm@pps.k12.or.us"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3</Pages>
  <Words>921</Words>
  <Characters>5255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Ameena</dc:creator>
  <cp:keywords/>
  <dc:description/>
  <cp:lastModifiedBy>Ameena</cp:lastModifiedBy>
  <cp:revision>4</cp:revision>
  <dcterms:created xsi:type="dcterms:W3CDTF">2010-02-18T02:23:00Z</dcterms:created>
  <dcterms:modified xsi:type="dcterms:W3CDTF">2010-02-18T16:22:00Z</dcterms:modified>
</cp:coreProperties>
</file>